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</w:t>
      </w:r>
      <w:r w:rsidR="008657B2">
        <w:rPr>
          <w:rFonts w:ascii="Times New Roman" w:eastAsia="Calibri" w:hAnsi="Times New Roman" w:cs="Times New Roman"/>
          <w:b/>
          <w:sz w:val="28"/>
          <w:szCs w:val="28"/>
        </w:rPr>
        <w:t>ГОРОДСКОЙ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8657B2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1" w:name="_Hlk166226638"/>
      <w:r w:rsidRPr="00A056EB">
        <w:rPr>
          <w:rFonts w:ascii="Times New Roman" w:eastAsia="Calibri" w:hAnsi="Times New Roman" w:cs="Times New Roman"/>
          <w:b/>
          <w:sz w:val="42"/>
          <w:szCs w:val="42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>В РЕСПУБЛИКЕ БЕЛАРУСЬ</w:t>
      </w: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bookmarkEnd w:id="1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9179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>ь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A056EB" w:rsidRDefault="00A056EB" w:rsidP="00A42E95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Сильный лидер – гарант стабильности и безопасности </w:t>
            </w:r>
            <w:r w:rsidR="00A42E95"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государства: 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к </w:t>
            </w:r>
            <w:r w:rsidR="0042191E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30-летию института президентства в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Р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еспублике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Б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еларусь</w:t>
            </w:r>
            <w:r w:rsidR="008657B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</w:t>
            </w:r>
            <w:r w:rsidR="0042191E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…………………………………………………………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  <w:p w:rsidR="008657B2" w:rsidRPr="00A056EB" w:rsidRDefault="008657B2" w:rsidP="008657B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  <w:p w:rsidR="00A056EB" w:rsidRDefault="00BB5956" w:rsidP="00A42E95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91790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 соблюдении требований законодательства </w:t>
            </w:r>
            <w:r w:rsidR="0042191E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при организации деятельности </w:t>
            </w:r>
            <w:r w:rsidRPr="0091790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студенческих отрядов</w:t>
            </w:r>
            <w:r w:rsidR="0042191E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……………….</w:t>
            </w:r>
            <w:r w:rsidR="008657B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…………………......</w:t>
            </w:r>
            <w:r w:rsidR="0042191E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.</w:t>
            </w:r>
            <w:r w:rsidR="00B65E6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11</w:t>
            </w:r>
          </w:p>
          <w:p w:rsidR="008657B2" w:rsidRPr="00A056EB" w:rsidRDefault="008657B2" w:rsidP="008657B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Default="00A42E95" w:rsidP="00A42E95">
            <w:pPr>
              <w:pStyle w:val="a8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Безопасность на водоемах. Электрооборудование. Неосторожное обращение с огнем. Безопасност</w:t>
            </w:r>
            <w:r w:rsidR="0042191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ь на агропромышленных объектах. 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Потерявшиеся</w:t>
            </w:r>
            <w:r w:rsidR="0042191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 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в лесу</w:t>
            </w:r>
            <w:r w:rsidR="008657B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</w:t>
            </w:r>
            <w:r w:rsidR="0042191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</w:t>
            </w:r>
            <w:r w:rsidR="008657B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..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18</w:t>
            </w:r>
          </w:p>
          <w:p w:rsidR="008657B2" w:rsidRDefault="008657B2" w:rsidP="008657B2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  <w:p w:rsidR="008657B2" w:rsidRPr="007A4D8C" w:rsidRDefault="008657B2" w:rsidP="008657B2">
            <w:pPr>
              <w:pStyle w:val="Default"/>
              <w:numPr>
                <w:ilvl w:val="0"/>
                <w:numId w:val="1"/>
              </w:numPr>
              <w:ind w:left="322" w:hanging="284"/>
              <w:jc w:val="both"/>
              <w:rPr>
                <w:sz w:val="30"/>
                <w:szCs w:val="30"/>
                <w:lang w:val="ru-RU"/>
              </w:rPr>
            </w:pPr>
            <w:r w:rsidRPr="007A4D8C">
              <w:rPr>
                <w:bCs/>
                <w:sz w:val="30"/>
                <w:szCs w:val="30"/>
                <w:lang w:val="ru-RU"/>
              </w:rPr>
              <w:t>Противодействие и профилактика преступности, связанной с посягательством на половую неприкосновенность и половую свободу несовершеннолетних</w:t>
            </w:r>
            <w:r w:rsidR="0042191E" w:rsidRPr="007A4D8C">
              <w:rPr>
                <w:bCs/>
                <w:sz w:val="30"/>
                <w:szCs w:val="30"/>
                <w:lang w:val="ru-RU"/>
              </w:rPr>
              <w:t>……………………………………………………….</w:t>
            </w:r>
            <w:r w:rsidRPr="007A4D8C">
              <w:rPr>
                <w:bCs/>
                <w:sz w:val="30"/>
                <w:szCs w:val="30"/>
                <w:lang w:val="ru-RU"/>
              </w:rPr>
              <w:t>29</w:t>
            </w:r>
          </w:p>
          <w:p w:rsidR="008657B2" w:rsidRPr="00A42E95" w:rsidRDefault="008657B2" w:rsidP="008657B2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  <w:p w:rsidR="00A056EB" w:rsidRPr="00A056EB" w:rsidRDefault="00A056EB" w:rsidP="00A42E95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8657B2" w:rsidRDefault="00A056EB" w:rsidP="008657B2">
            <w:pPr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иностранных дел,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обороны, Министерства спорта и туризма,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труда и социальной защиты,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056EB" w:rsidRPr="00A056EB" w:rsidRDefault="00A056EB" w:rsidP="00A056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>ть, из сколь незавидного</w:t>
      </w:r>
      <w:r w:rsidR="004219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”стартового материала“ удалось построить независимую и суверенную страну, устремленную в будущее.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 w:rsidR="00A42B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–</w:t>
      </w:r>
      <w:r w:rsidR="0042191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2191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</w:t>
      </w:r>
      <w:r w:rsidR="00A42B52"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террора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всеобщей нищеты“.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Глава государства А.Г.Лукашенко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собрании сказал: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42191E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>Опубликованная в январе 1994 г. заметка Белинформа (БелТА)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A056EB" w:rsidRPr="00A056EB" w:rsidRDefault="00A056EB" w:rsidP="0042191E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Другой пример. Руководство Белорусского народного фронта призывая людей на митинг 15 февраля 1994 г. в г.</w:t>
      </w:r>
      <w:r w:rsidR="005756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Минске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 w:rsidR="00A056EB" w:rsidRPr="00A056EB" w:rsidRDefault="00A42B52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</w:t>
      </w:r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”лихие“ годы общество как никогда нуждалось в национальном лидере, способном отвести страну от пропасти. 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lastRenderedPageBreak/>
        <w:t>15 марта 1994 г. была принята Конституция Республики Беларусь.</w:t>
      </w:r>
      <w:r w:rsidR="0057568E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57568E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>Мандат народного доверия А.Г.Лукашенко убедительно подтверждался и на всех последующих президентских выборах в  </w:t>
      </w:r>
      <w:hyperlink r:id="rId7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8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9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10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57568E" w:rsidRDefault="00A056EB" w:rsidP="00A056EB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</w:t>
      </w:r>
      <w:r w:rsidR="005756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дополнений в Основной Закон. </w:t>
      </w:r>
    </w:p>
    <w:p w:rsidR="00A056EB" w:rsidRPr="00A056EB" w:rsidRDefault="00A056EB" w:rsidP="00A056EB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57568E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</w:p>
    <w:p w:rsidR="00A056EB" w:rsidRPr="00A056EB" w:rsidRDefault="00A056EB" w:rsidP="0057568E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, в борьбе за независимость и суверенитет сплотившим вокруг себя подлинно патриотические силы.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А.Г.Лукашенко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встрече с журналистами,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общение с аудиторией по второму разделу рекомендуется начать с просмотра ролика </w:t>
      </w:r>
      <w:r w:rsidR="0057568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ОНТ ”Беларусь ДО и ПОСЛЕ выборов: как Президент Александр Лукашенко оправдал надежды народа“ (</w:t>
      </w:r>
      <w:hyperlink r:id="rId11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="00F8712B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="00F8712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Беларуси не стали следовать ”рекомендациям“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, то сегодня уровень малообеспеченности – 3,6%.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="00F8712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Справочно:</w:t>
      </w:r>
    </w:p>
    <w:p w:rsidR="00A056EB" w:rsidRPr="00A056EB" w:rsidRDefault="00A056EB" w:rsidP="00F8712B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="00F871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48 кг.</w:t>
      </w:r>
    </w:p>
    <w:p w:rsidR="00A056EB" w:rsidRPr="00A056EB" w:rsidRDefault="00A056EB" w:rsidP="00A056EB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="00F8712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Во время вспышки в 2020 году коронавирусной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A056EB" w:rsidRPr="00A056EB" w:rsidRDefault="00A056EB" w:rsidP="00F8712B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комиссии по борьбе с коррупцией А.Г.Лукашенко, газета ”Советская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”Впервые за годы своей независимости мы ставим эти два понятия – ”история“ и ”политика“ – рядом. До сих пор мы старались не политизировать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="00F8712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Как отметил А.Г.Лукашенко18 июня 2024 г. на заседании Совета Бе</w:t>
      </w:r>
      <w:r w:rsidR="00D34F83">
        <w:rPr>
          <w:rFonts w:ascii="Times New Roman" w:eastAsia="Calibri" w:hAnsi="Times New Roman" w:cs="Times New Roman"/>
          <w:sz w:val="30"/>
          <w:szCs w:val="30"/>
        </w:rPr>
        <w:t xml:space="preserve">зопасности Республики Беларусь,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доклада А.Г.Лукашенко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 нашей стране...у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056EB" w:rsidRPr="00A056EB" w:rsidRDefault="00A056EB" w:rsidP="00A056EB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A056EB" w:rsidRPr="00A056EB" w:rsidRDefault="00A056EB" w:rsidP="00A056E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народного собрания: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A056EB" w:rsidRPr="00A056EB" w:rsidRDefault="00A056EB" w:rsidP="00A056E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br w:type="page"/>
      </w: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 СОБЛЮДЕНИИ ТРЕБОВАНИЙ ЗАКОНОДАТЕЛЬСТВА ПРИ ОРГАНИЗАЦИИ ДЕЯТЕЛЬНОСТИ СТУДЕНЧЕСКИХ ОТРЯДОВ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A056EB" w:rsidRPr="00A056EB" w:rsidRDefault="00A056EB" w:rsidP="00A056E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Привлечение молодежи к труду имеет важное воспитательное и социально-экономическое значение. Традиционно летний период </w:t>
      </w:r>
      <w:r w:rsidR="00BB5956">
        <w:rPr>
          <w:rFonts w:ascii="Times New Roman" w:eastAsia="Calibri" w:hAnsi="Times New Roman" w:cs="Times New Roman"/>
          <w:sz w:val="30"/>
          <w:szCs w:val="30"/>
        </w:rPr>
        <w:t>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время для активного участия молодежи в деятельности студенческих отрядов. 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18.02.2020 № 58 (Положение), отдельные вопросы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07.06.2012 № 60.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</w:t>
      </w:r>
      <w:r w:rsidR="00BB595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30.12.2008 № 209.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за последние 3 года несчастных случаев с тяжелыми последствиями с участниками студенческих отрядов в Республике не зарегистрировано.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Вместе с тем, несчастные случаи на производстве с лицами моложе 18 лет имели место.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июле 2021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произошел несчастный случай, приведший к тяжелой производственной травме, происшедший с 15</w:t>
      </w:r>
      <w:r w:rsidR="00A143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летним подсобным рабочим одного из сельскохозяйственных государственных предприятий.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въезде под навес для хранения зерна на погрузчике тракторист-машинист сельскохозяйственного производства, видя, что на пути следования погрузчика находится горизонтальный брус деревянной перегородки, препятствующий дальнейшему движению, не принял мер по вынужденной остановке погрузчика и продолжил движение. При этом передним правым колесом погрузчик зацепил брус и сломал его. В результате происшедшего отломившаяся часть бруса отлетела и попала в голову потерпевшего, который в это время сидел на бордюре нории возле перегородки на расстоянии 1 м от погрузчика.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Причиной данного несчастного случая определено нарушение трактористом-машинистом сельскохозяйственного производства требований инструкции по охране труда, выразившееся в непринятии мер для вынужденной остановки погрузчика при обнаружении препятствия, а также в непринятии мер по исключению нахождения работника на расстоянии ближе 5 м от управляемого им погрузчика.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прохождении производственного обучения по специальности (квалификации) «каменщик», «штукатур» в одной из строительных организаций тяжело</w:t>
      </w:r>
      <w:r w:rsidR="00006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 17-летний студент. Потерпевший уронил в за</w:t>
      </w:r>
      <w:r w:rsidR="00006A15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грузочный бункер растворонасоса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строительный мастерок и пытался достать его рукой, при этом рука потерпевшего попала на вращающийся рабочий орган растворонасоса и была травмирована.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явились: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необеспечение безопасности при эксплуатации растворонасоса, выразившееся в отсутствии защитной решетки в горловине для заполнения смесительного бункера растворонасоса;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эксплуатации растворонасоса работающим, не имеющим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соответствующую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квалификацию по профессии «бетонщик», не прошедшем в установленном порядке обучение, инструктаж и проверку знаний по вопросам охраны труда;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 организация и не обеспечение проведения производственного обучения потерпевшего по специальности (квалификации) «каменщик», «штукатур», выразившееся в не назначении со стороны частной организации ответственного за соблюдение требований охраны труда, осуществляющего общее руководство производственным обучением потерпевшего, использовании труда потерпевшего на работах, не предусмотренных учебной программой, отсутствии контроля со стороны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учреждения образования за выполнением учебной программы производственного обучения потерпевшего.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июне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нанесении моющего средства на стенку металлического контейнера (во время его санитарной обработки), капля моющего средства попала в глаз 17-летней студентке, выполнявшей работу по договору оказания услуг, заключенному с открытым акционерным обществом.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 заказчиком (акционерным обществом) обязанности, предусмотренной в договоре на оказание услуг, по обеспечению потерпевшей средствами индивидуальной защиты явилось причиной данного несчастного случая.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июле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эксплуатации промышленного сушильного цилиндрического гладильного катка тяжелую травму получила </w:t>
      </w: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16-летняя оператор прачечного оборудования частного предприятия.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Причинами несчастного случая явились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эксплуатация гладильного катка с неисправным блокирующим защитным ограждением или блокирующим защитным ограждением с фиксацией закрытия, которые не были оснащены блокировочным устройством, соединенным с системой управления оборудования для его отключения и предотвращения пуска при открывании или снятии ограждений;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работ потерпевшей, не прошедшей в установленном законодательством порядке инструктаж по охране труда, стажировку, обучение и проверку знаний по вопросам охраны труда, не имеющей соответствующей квалификации и не ознакомленной с руководством по установке, текущему ремонту и обслуживанию гладильного катка;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потерпевшей работы, не включенной в перечень легких видов работ, которые могут выполнять лица в возрасте от четырнадцати до шестнадцати лет.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августе 2023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 на производстве 17-летний полевод одной сельскохозяйственной организации. Потерпевший утонул в зерне в незакрытой решеткой завальной яме.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Причинами данного несчастного случая явились: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отсутствие на завальной яме зерносушильного комплекса металлической предохранительной решетки, запирающейся на замок, других устройств, исключающих возможность падения в них работающих;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допуск к выполнению работ по профессии оператор сушильных установок, относящихся к 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оператор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сушильных установок, не прошедшего в установленном порядке инструктаж, стажировку и проверку знаний по вопросам охраны труда.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06.06.2005 № 314 «О некоторых мерах по защите прав граждан, выполняющих работу по гражданско-правовым и трудовым договорам».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1438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обоих родителей, усыновителей или попечителей (пункт 1 статьи 25 ГК).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приема работников на работу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и компенсации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 труда и отдыха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A056E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заключать с каждым из них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трудовой договор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неудовлетворительная организация рабочих мест;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06.07.2005 № 314;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нарушения организации проведения обязательных медицинских осмотров.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соблюдения трудовых прав участников студенческих отрядов, а также предупреждения несчастных случаев при выполнении ими работ горрайисполкомам, ОО «БРСМ»,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отрядов, в том числе: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учитывать ограничения для несовершеннолетних, установленные законодательством, в частности нормами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заключать с участниками студенческих отрядов соответствующие трудовые или гражданско-правовые договоры;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создать на каждом рабочем месте, где буд</w:t>
      </w:r>
      <w:r w:rsidR="00074096"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</w:t>
      </w: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 трудиться участники студенческих отрядов, здоровые и безопасные условия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обеспечить обучение участников студенческого отряда основам законодательства о труде и об охране труда, проведение инструктажей, стажировок и проверок знаний по вопросам охраны труда по предстоящей деятельности, медицинских осмотров;</w:t>
      </w:r>
    </w:p>
    <w:p w:rsidR="007534C3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исключить случаи допуска бойцов студенческих отрядов к выполнению работ с неисправным инструментом, оборудованием, не отвечающим требованиям законодательства, создающим угрозу их жизни и здоровью. </w:t>
      </w:r>
    </w:p>
    <w:p w:rsidR="007534C3" w:rsidRDefault="007534C3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ПОТЕРЯВШИЕСЯ В ЛЕСУ</w:t>
      </w:r>
    </w:p>
    <w:p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424)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38 человек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46), в том числе 3 ребёнка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76/13).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157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124 пожара (в 2023 – 120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9 пожаров (в 2023 – 12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6 пожаров (в 2023 – 5 пожаров)</w:t>
      </w:r>
      <w:r w:rsidR="00D03723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641E7" w:rsidRPr="00D641E7" w:rsidRDefault="00D641E7" w:rsidP="007534C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2 пожара (в 2023 – 0 пожаров).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197 пожаров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215 пожаров), погибло 15 человек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 В сельской местности произошло 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</w:t>
      </w:r>
    </w:p>
    <w:p w:rsidR="00D641E7" w:rsidRDefault="00D641E7" w:rsidP="007534C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Вода продолжает забирать жизни</w:t>
      </w: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Трагическая обстановка с гибелью людей на водоемах складывается и в области: утонуло 5 человек, в том числе 2 ребенка. </w:t>
      </w:r>
    </w:p>
    <w:p w:rsidR="00D641E7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Усугубляющие факторы: не оборудованные для купания места и алкоголь.</w:t>
      </w:r>
    </w:p>
    <w:p w:rsidR="007534C3" w:rsidRPr="007534C3" w:rsidRDefault="007534C3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 июля в 13-41 в службу МЧС от очевидцев поступило сообщение об утоплении мужчины в открытом водоеме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пруду «Запольском» около арогородка Рясно Дрибинского района. Водолазами МЧС в 15 метрах от берега на глубине 2.5 метров обнаружен и извлечен на берег утонувший 47-летний местный житель. </w:t>
      </w:r>
    </w:p>
    <w:p w:rsidR="00D641E7" w:rsidRPr="000D0D2D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июля утром в реке Березина около деревни Палицкое Осиповичского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 поверхности воды в 2 метрах от берега. 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1 июля в Бобруйске в реке Березина велись поиски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водолазами в 45 метрах от берега. </w:t>
      </w:r>
    </w:p>
    <w:p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где находятся Ваши дети, причем относится это не только к малышам, но и подросткам.</w:t>
      </w:r>
    </w:p>
    <w:p w:rsidR="00D641E7" w:rsidRPr="007534C3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</w:rPr>
        <w:t>Напоминаем правила поведения на водоемах: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7 июля на водоеме Горново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2F3A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купании запрещается: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Заплывать за знаки ограждения и предупреждающие знаки.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и нырять в запрещенных и неизвестных местах.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состоянии алкогольного опьянения.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в воду с дамб, пристаней, катеров, лодок, плотов.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Подплывать к движущимся судам, лодкам, катерам, катамаранам, гидроциклам.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ложные сигналы бедствия.</w:t>
      </w:r>
    </w:p>
    <w:p w:rsidR="00D641E7" w:rsidRPr="00D641E7" w:rsidRDefault="00D641E7" w:rsidP="007534C3">
      <w:pPr>
        <w:numPr>
          <w:ilvl w:val="0"/>
          <w:numId w:val="6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Оставлять детей без присмотра. </w:t>
      </w:r>
    </w:p>
    <w:p w:rsidR="00D641E7" w:rsidRPr="00D641E7" w:rsidRDefault="00D641E7" w:rsidP="00D6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делать, если на ваших глазах тонет человек?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плывите к тонущему. Но не подплывайте спереди, только сзади, иначе он в приступе паники может цепляться за вас, утягивая под воду. Подплывите к тонущему сзади, подхватите его под мышки или за волосы.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30 июня в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 w:rsidR="00921F6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:rsidR="00D641E7" w:rsidRPr="007534C3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Каркасный бассейн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:rsidR="00D641E7" w:rsidRPr="00D641E7" w:rsidRDefault="00D641E7" w:rsidP="002F3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eastAsia="ru-RU"/>
        </w:rPr>
        <w:t>Уберите от бассейна лестницу, скамеечки или стулья, по которым можно попасть внутрь. 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надувных бассейнов мягкие бортики,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Опасность для детей представляет любой источник «воды»,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будь то ведро с водой или копань.</w:t>
      </w:r>
    </w:p>
    <w:p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 июля вечером трагедия произошла в деревне Кулики Мядельского района. На территории частного домовладения в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искусственном водоеме глубиной в два метра утонул двухлетний мальчик. Ребенка извлекли из воды родители. </w:t>
      </w:r>
    </w:p>
    <w:p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Страшно даже представить боль и отчаяние родителей, потерявших ребенка. Поэтому, самое главное правило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7534C3" w:rsidRDefault="00D641E7" w:rsidP="000D0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 июня в 22-29 в службу МЧС позвонил взволнованный могилевчанин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</w:t>
      </w:r>
      <w:r w:rsidR="00921F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Короткое замыкание телевизора </w:t>
      </w:r>
      <w:r w:rsidR="000D0D2D"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такова предварительная причина пожара, произошедшего вечером 22 июня в трехкомнатной квартире девятиэтажного жилого дома по </w:t>
      </w:r>
      <w:r w:rsidR="00921F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</w:t>
      </w:r>
      <w:r w:rsidRPr="007534C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пожара уничтожен телевизор, повреждено имущество на кухне, закопчены стены и потолок.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29 июня в 17-15 поступило сообщение о сработке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</w:t>
      </w:r>
      <w:r w:rsidR="00921F6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но эвакуировались 77 человек из 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них 75 несовершеннолетних. В результате пожара в комнате на третьем этаже повреждена кровать, оконная рама, закопчены стены и потолок. На момент возникновения пожара, жильцы блока в комнате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:rsidR="007534C3" w:rsidRPr="007534C3" w:rsidRDefault="007534C3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7534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 избежание огненных ЧС: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D641E7" w:rsidRPr="00D641E7" w:rsidRDefault="00D641E7" w:rsidP="000D0D2D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D641E7" w:rsidRPr="00D641E7" w:rsidRDefault="00D641E7" w:rsidP="000D0D2D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 в коем случае не оставляйте на ночь заряжаться мобильные телефоны!</w:t>
      </w:r>
    </w:p>
    <w:p w:rsidR="00D641E7" w:rsidRPr="00D641E7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0D2D" w:rsidRDefault="00D641E7" w:rsidP="0075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Неосторожное обращение с огнем</w:t>
      </w: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теряют своей актуальности и пожары, произошедшие по причине неосторожного обращения с огнем.</w:t>
      </w:r>
      <w:r w:rsidR="00921F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данной причине погибло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8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21 июня в 21-11 в службу МЧС от жителей деревни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Веремейки Чериковского района поступило сообщение о пожаре двухквартирного жилого дома по улице Совхозной.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Очаг возгорания находился в квартире, в которой проживает 38-летний мужчина. По предварительным данным, в этот день, после употребления спиртного он уснул, не затушив сигарету. Около 9 часов вечера проснулся от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нехватки воздуха- квартира была охвачена огнем. Хозяин поспешил эвакуироваться. Одновременно в соседней квартире сработал автономный пожарный извещатель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="00921F6E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Хотел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могилевчанин, проживающий в одной из квартир одноэтажного двухквартирного жилого дома по переулку Учебному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решил приготовить еду на улице. Разжег огонь, а сам ненадолго отлучился в дом. Вот только место для готовки он выбрал совсем не безопасное 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рядом с домом и хозяйственными постройками. Огонь мгновенно перебросился на строения и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Самогонный аппарат стал причиной пожара в могилевской квартире. 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:rsidR="00D641E7" w:rsidRPr="00D641E7" w:rsidRDefault="00D641E7" w:rsidP="00D641E7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27 июня вечером в районную больницу за медицинской помощью обратился 28-летний житель агрогородка Застенок Глусского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>В результате пожара повреждена одежда на пострадавшем, повреждено имущество на кухне.</w:t>
      </w:r>
    </w:p>
    <w:p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Используемый в быту газ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смеси с воздухом в определённых пропорциях ещё и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взрывоопасен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 утечка газа и неосторожное обращение с источниками открытого огня могут привести к пожарам. Взрыв газовоздушной смеси происходит не 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D641E7" w:rsidRPr="00D641E7" w:rsidRDefault="00D641E7" w:rsidP="007534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Запомните: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Уходя из дома или укладываясь спать, необходимо перекрыть вентиль подачи газа.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готовке еды </w:t>
      </w:r>
      <w:r w:rsidR="000D0D2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оставляйте открытыми форточки.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готовящуюся пищу на плите без присмотра.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до 12 лет самостоятельно пользоваться газовыми приборами запрещено.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D641E7" w:rsidRPr="007534C3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2023 году на объектах агропромышленного комплекса области произошло 33 пожара,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погибло 2 человека, 2 травмировано.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пожаров произошло на объектах хранения грубых кормов. Уничтожено и повреждено 357 тонн грубых кормов, повреждено (уничтожено) 10 единиц сельскохозяйственной техники. </w:t>
      </w:r>
    </w:p>
    <w:p w:rsid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957282" w:rsidRPr="00957282" w:rsidRDefault="00957282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23 июня около 3 часов дня при уборке травяных культур в поле возле деревни Вязычин Осиповичского района</w:t>
      </w:r>
      <w:r w:rsidR="000D103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загорелся</w:t>
      </w:r>
      <w:r w:rsidR="000D103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покрытие моторного отсека и шина заднего колеса. Предварительная причина произошедшего- короткое замыкание электропроводки. 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28 июня в 11-50 поступило сообщение о пожаре в здании сушильного комплекса на территории Осиповичского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филиала молочной кампании Бабушкина крынка, расположенного по </w:t>
      </w:r>
      <w:r w:rsidR="000D103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                    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ул. Юбилейной в Осиповичах.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Пример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29 июня в 04-36 утра поступило сообщение о пожаре зерносушильного комплекса иностранного общества с ограниченной ответственностью ИООО </w:t>
      </w:r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Боннети</w:t>
      </w:r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около д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еревни Ветка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Белыничского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района.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повреждено 10 кв.м обшивки зерно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:rsidR="00DD6D12" w:rsidRPr="00957282" w:rsidRDefault="00DD6D12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статистике, к возгораниям зачастую приводит человеческий фактор: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D641E7" w:rsidRPr="00D641E7" w:rsidRDefault="00D641E7" w:rsidP="00DD6D12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т.п);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низкая подготовленность работников сельского хозяйства в области пожарной безопасности;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противопожарных разрывов, защитных минерализованных полос.</w:t>
      </w: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того, чтобы избежать убытков,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руководитель обязан: </w:t>
      </w:r>
    </w:p>
    <w:p w:rsidR="00D641E7" w:rsidRPr="00D641E7" w:rsidRDefault="00D641E7" w:rsidP="00DD6D12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D641E7" w:rsidRPr="00D641E7" w:rsidRDefault="00D641E7" w:rsidP="00DD6D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D641E7" w:rsidRPr="00D641E7" w:rsidRDefault="00D641E7" w:rsidP="00DD6D12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D641E7" w:rsidRPr="00D641E7" w:rsidRDefault="00D641E7" w:rsidP="00DD6D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 xml:space="preserve">Провести комиссионные проверки готовности в противопожарном отношении транспортных средств (в том числе зерноуборочных </w:t>
      </w:r>
      <w:r w:rsidRPr="00D641E7">
        <w:rPr>
          <w:rFonts w:ascii="Times New Roman" w:eastAsia="Calibri" w:hAnsi="Times New Roman" w:cs="Times New Roman"/>
          <w:sz w:val="30"/>
          <w:szCs w:val="30"/>
        </w:rPr>
        <w:lastRenderedPageBreak/>
        <w:t>комбайнов), зерносушильных комплексов, а также зерноскладов перед их загрузкой;</w:t>
      </w:r>
    </w:p>
    <w:p w:rsidR="00D641E7" w:rsidRPr="00D641E7" w:rsidRDefault="00D641E7" w:rsidP="00DD6D12">
      <w:pPr>
        <w:numPr>
          <w:ilvl w:val="0"/>
          <w:numId w:val="15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в местах уборки зерновых культур дежурство</w:t>
      </w:r>
      <w:r w:rsidR="000D10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приспособленной для тушения пожара техники;</w:t>
      </w:r>
    </w:p>
    <w:p w:rsidR="00D641E7" w:rsidRPr="00D641E7" w:rsidRDefault="00D641E7" w:rsidP="00DD6D12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торфяниках, сельскохозяйственных угодиях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водоподающей техники, наличию и исправности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автоматики контроля за режимом нагрева теплоносителей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D641E7" w:rsidRPr="00D641E7" w:rsidRDefault="00D641E7" w:rsidP="00DD6D12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D641E7" w:rsidRDefault="00D641E7" w:rsidP="00DD6D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 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урожайная лесная пора. Любители тихой охоты идут за грибами и ягодами.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D641E7" w:rsidRPr="0095728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D6D1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D6D1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16 июня утром 62-летняя жительница деревни Долгое Чериковского района вместе с мужем ушла в лес, а потом они потеряли друг друга из вида. Мужчина искал ее самостоятельно, но осознав тщетность поисков, обратился за помощью. Спустя 5 дней ее тело нашли в болоте. Она утонула. </w:t>
      </w:r>
    </w:p>
    <w:p w:rsidR="00D641E7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DD6D12" w:rsidRPr="00D641E7" w:rsidRDefault="00DD6D12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D641E7" w:rsidRPr="00D641E7" w:rsidRDefault="00D641E7" w:rsidP="00DD6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состояние здоровья и обращайте внимание на погодные условия - в пасмурную погоду поход лучше отложить;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ду и обувь;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еей! 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возвращения, своевременно информируйте их, если планы изменились;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7B2" w:rsidRDefault="008657B2" w:rsidP="008657B2">
      <w:pPr>
        <w:pStyle w:val="Default"/>
        <w:jc w:val="center"/>
        <w:rPr>
          <w:b/>
          <w:bCs/>
          <w:sz w:val="30"/>
          <w:szCs w:val="30"/>
        </w:rPr>
      </w:pPr>
      <w:r w:rsidRPr="00E41AB1">
        <w:rPr>
          <w:b/>
          <w:bCs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И ПОЛОВУЮ СВОБОДУ НЕСОВЕРШЕННОЛЕТНИХ</w:t>
      </w:r>
    </w:p>
    <w:p w:rsidR="008657B2" w:rsidRDefault="008657B2" w:rsidP="008657B2">
      <w:pPr>
        <w:pStyle w:val="Default"/>
        <w:ind w:firstLine="708"/>
        <w:jc w:val="center"/>
        <w:rPr>
          <w:rFonts w:eastAsia="Times New Roman"/>
          <w:i/>
          <w:iCs/>
          <w:lang w:eastAsia="ru-RU"/>
        </w:rPr>
      </w:pPr>
    </w:p>
    <w:p w:rsidR="008657B2" w:rsidRPr="008657B2" w:rsidRDefault="008657B2" w:rsidP="008657B2">
      <w:pPr>
        <w:pStyle w:val="Default"/>
        <w:ind w:firstLine="708"/>
        <w:jc w:val="center"/>
        <w:rPr>
          <w:i/>
        </w:rPr>
      </w:pPr>
      <w:r w:rsidRPr="008657B2">
        <w:rPr>
          <w:rFonts w:eastAsia="Times New Roman"/>
          <w:i/>
          <w:iCs/>
          <w:lang w:eastAsia="ru-RU"/>
        </w:rPr>
        <w:t>Материал подготовлен</w:t>
      </w:r>
      <w:r w:rsidR="000D1036">
        <w:rPr>
          <w:rFonts w:eastAsia="Times New Roman"/>
          <w:i/>
          <w:iCs/>
          <w:lang w:eastAsia="ru-RU"/>
        </w:rPr>
        <w:t xml:space="preserve"> </w:t>
      </w:r>
      <w:r w:rsidRPr="008657B2">
        <w:rPr>
          <w:i/>
        </w:rPr>
        <w:t>комиссией по делам несовершеннолетних</w:t>
      </w:r>
    </w:p>
    <w:p w:rsidR="008657B2" w:rsidRPr="008657B2" w:rsidRDefault="008657B2" w:rsidP="008657B2">
      <w:pPr>
        <w:pStyle w:val="Default"/>
        <w:ind w:firstLine="708"/>
        <w:jc w:val="center"/>
        <w:rPr>
          <w:i/>
        </w:rPr>
      </w:pPr>
      <w:r w:rsidRPr="008657B2">
        <w:rPr>
          <w:i/>
        </w:rPr>
        <w:lastRenderedPageBreak/>
        <w:t>Могилевского городского исполнительного комитета</w:t>
      </w:r>
    </w:p>
    <w:p w:rsidR="008657B2" w:rsidRDefault="008657B2" w:rsidP="008657B2">
      <w:pPr>
        <w:pStyle w:val="Default"/>
        <w:jc w:val="center"/>
        <w:rPr>
          <w:b/>
          <w:bCs/>
          <w:sz w:val="30"/>
          <w:szCs w:val="30"/>
        </w:rPr>
      </w:pPr>
    </w:p>
    <w:p w:rsidR="008657B2" w:rsidRPr="00E41AB1" w:rsidRDefault="008657B2" w:rsidP="008657B2">
      <w:pPr>
        <w:pStyle w:val="Default"/>
        <w:ind w:firstLine="708"/>
        <w:jc w:val="both"/>
        <w:rPr>
          <w:sz w:val="30"/>
          <w:szCs w:val="30"/>
        </w:rPr>
      </w:pPr>
      <w:r w:rsidRPr="00E41AB1">
        <w:rPr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8657B2" w:rsidRPr="00E41AB1" w:rsidRDefault="008657B2" w:rsidP="008657B2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E41AB1">
        <w:rPr>
          <w:sz w:val="30"/>
          <w:szCs w:val="30"/>
        </w:rPr>
        <w:t xml:space="preserve">Согласно букве закона, сексуальное насилие над несовершеннолетними – это тяжкое преступление. С медицинской точки зрения, </w:t>
      </w:r>
      <w:r w:rsidRPr="00E41AB1">
        <w:rPr>
          <w:bCs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детям.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 xml:space="preserve">Справочно. </w:t>
      </w:r>
      <w:r w:rsidRPr="00E41AB1">
        <w:rPr>
          <w:i/>
          <w:iCs/>
          <w:color w:val="auto"/>
          <w:sz w:val="30"/>
          <w:szCs w:val="30"/>
        </w:rPr>
        <w:t xml:space="preserve"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 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 xml:space="preserve">изнасилование </w:t>
      </w:r>
      <w:r w:rsidRPr="00E41AB1">
        <w:rPr>
          <w:i/>
          <w:iCs/>
          <w:color w:val="auto"/>
          <w:sz w:val="30"/>
          <w:szCs w:val="30"/>
        </w:rPr>
        <w:t xml:space="preserve">заведомо несовершеннолетнего, малолетнего </w:t>
      </w:r>
      <w:r w:rsidRPr="00E41AB1">
        <w:rPr>
          <w:b/>
          <w:bCs/>
          <w:i/>
          <w:iCs/>
          <w:color w:val="auto"/>
          <w:sz w:val="30"/>
          <w:szCs w:val="30"/>
        </w:rPr>
        <w:t>(части 2, 3 статьи 166 УК)</w:t>
      </w:r>
      <w:r w:rsidRPr="00E41AB1">
        <w:rPr>
          <w:i/>
          <w:iCs/>
          <w:color w:val="auto"/>
          <w:sz w:val="30"/>
          <w:szCs w:val="30"/>
        </w:rPr>
        <w:t xml:space="preserve">; 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 xml:space="preserve">насильственные действия </w:t>
      </w:r>
      <w:r w:rsidRPr="00E41AB1">
        <w:rPr>
          <w:i/>
          <w:iCs/>
          <w:color w:val="auto"/>
          <w:sz w:val="30"/>
          <w:szCs w:val="30"/>
        </w:rPr>
        <w:t xml:space="preserve">сексуального характера в отношении заведомо несовершеннолетнего, малолетнего </w:t>
      </w:r>
      <w:r w:rsidRPr="00E41AB1">
        <w:rPr>
          <w:b/>
          <w:bCs/>
          <w:i/>
          <w:iCs/>
          <w:color w:val="auto"/>
          <w:sz w:val="30"/>
          <w:szCs w:val="30"/>
        </w:rPr>
        <w:t>(части 2, 3 статьи 167 УК)</w:t>
      </w:r>
      <w:r w:rsidRPr="00E41AB1">
        <w:rPr>
          <w:i/>
          <w:iCs/>
          <w:color w:val="auto"/>
          <w:sz w:val="30"/>
          <w:szCs w:val="30"/>
        </w:rPr>
        <w:t xml:space="preserve">; 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 xml:space="preserve">половое сношение и иные действия сексуального характера </w:t>
      </w:r>
      <w:r w:rsidRPr="00E41AB1">
        <w:rPr>
          <w:i/>
          <w:iCs/>
          <w:color w:val="auto"/>
          <w:sz w:val="30"/>
          <w:szCs w:val="30"/>
        </w:rPr>
        <w:t xml:space="preserve">с лицом, не достигшим шестнадцатилетнего возраста </w:t>
      </w:r>
      <w:r w:rsidRPr="00E41AB1">
        <w:rPr>
          <w:b/>
          <w:bCs/>
          <w:i/>
          <w:iCs/>
          <w:color w:val="auto"/>
          <w:sz w:val="30"/>
          <w:szCs w:val="30"/>
        </w:rPr>
        <w:t>(статья 168 УК)</w:t>
      </w:r>
      <w:r w:rsidRPr="00E41AB1">
        <w:rPr>
          <w:i/>
          <w:iCs/>
          <w:color w:val="auto"/>
          <w:sz w:val="30"/>
          <w:szCs w:val="30"/>
        </w:rPr>
        <w:t xml:space="preserve">; 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>развратные действия (статья 169 УК)</w:t>
      </w:r>
      <w:r w:rsidRPr="00E41AB1">
        <w:rPr>
          <w:i/>
          <w:iCs/>
          <w:color w:val="auto"/>
          <w:sz w:val="30"/>
          <w:szCs w:val="30"/>
        </w:rPr>
        <w:t xml:space="preserve">; </w:t>
      </w:r>
    </w:p>
    <w:p w:rsidR="008657B2" w:rsidRPr="00E41AB1" w:rsidRDefault="008657B2" w:rsidP="008657B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41AB1">
        <w:rPr>
          <w:b/>
          <w:bCs/>
          <w:i/>
          <w:iCs/>
          <w:color w:val="auto"/>
          <w:sz w:val="30"/>
          <w:szCs w:val="30"/>
        </w:rPr>
        <w:t xml:space="preserve">понуждение к действиям сексуального характера </w:t>
      </w:r>
      <w:r w:rsidRPr="00E41AB1">
        <w:rPr>
          <w:i/>
          <w:iCs/>
          <w:color w:val="auto"/>
          <w:sz w:val="30"/>
          <w:szCs w:val="30"/>
        </w:rPr>
        <w:t xml:space="preserve">заведомо несовершеннолетнего </w:t>
      </w:r>
      <w:r w:rsidRPr="00E41AB1">
        <w:rPr>
          <w:b/>
          <w:bCs/>
          <w:i/>
          <w:iCs/>
          <w:color w:val="auto"/>
          <w:sz w:val="30"/>
          <w:szCs w:val="30"/>
        </w:rPr>
        <w:t xml:space="preserve">(часть 2 статьи 170 УК). </w:t>
      </w:r>
    </w:p>
    <w:p w:rsidR="008657B2" w:rsidRPr="00E41AB1" w:rsidRDefault="008657B2" w:rsidP="0086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B1">
        <w:rPr>
          <w:rFonts w:ascii="Times New Roman" w:hAnsi="Times New Roman" w:cs="Times New Roman"/>
          <w:sz w:val="30"/>
          <w:szCs w:val="30"/>
        </w:rPr>
        <w:t>В 2023 году на территории города Могилева зарегистрировано 25 преступлений против половой неприкосновенности и половой свободы несовершеннолетних преступлении, за 5 месяцев 2024 года - 15 преступлений.</w:t>
      </w:r>
    </w:p>
    <w:p w:rsidR="008657B2" w:rsidRPr="00E41AB1" w:rsidRDefault="008657B2" w:rsidP="008657B2">
      <w:pPr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1AB1">
        <w:rPr>
          <w:rFonts w:ascii="Times New Roman" w:hAnsi="Times New Roman" w:cs="Times New Roman"/>
          <w:sz w:val="30"/>
          <w:szCs w:val="30"/>
        </w:rPr>
        <w:tab/>
        <w:t>В 2023 году установлено 18 подозреваемых в таких деяниях, за 5 месяцев 2024 года – 10 подозреваемых.</w:t>
      </w:r>
    </w:p>
    <w:p w:rsidR="008657B2" w:rsidRPr="00E41AB1" w:rsidRDefault="008657B2" w:rsidP="00865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41AB1">
        <w:rPr>
          <w:rFonts w:ascii="Times New Roman" w:hAnsi="Times New Roman" w:cs="Times New Roman"/>
          <w:sz w:val="30"/>
          <w:szCs w:val="30"/>
        </w:rPr>
        <w:t>В числе преступников, фигурирующих в делах,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</w:t>
      </w:r>
    </w:p>
    <w:p w:rsidR="008657B2" w:rsidRPr="00E41AB1" w:rsidRDefault="008657B2" w:rsidP="008657B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41AB1">
        <w:rPr>
          <w:color w:val="auto"/>
          <w:sz w:val="30"/>
          <w:szCs w:val="30"/>
        </w:rPr>
        <w:t xml:space="preserve">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 </w:t>
      </w:r>
    </w:p>
    <w:p w:rsidR="008657B2" w:rsidRPr="00E41AB1" w:rsidRDefault="008657B2" w:rsidP="00865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41A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Определенная доля преступлений приходится на молодых людей 18-22 лет, состоявших в интимных отношениях с 14-15-летними девочками.</w:t>
      </w:r>
      <w:r w:rsidR="000D10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E41AB1">
        <w:rPr>
          <w:rFonts w:ascii="Times New Roman" w:hAnsi="Times New Roman" w:cs="Times New Roman"/>
          <w:sz w:val="30"/>
          <w:szCs w:val="30"/>
        </w:rPr>
        <w:t>Источником информации при возбуждении уголовных дел по таким фактам являются заявления от родителей (законных представителей) несовершеннолетних, которые пострадали от противоправной деятельности.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</w:t>
      </w:r>
    </w:p>
    <w:p w:rsidR="008657B2" w:rsidRPr="00E41AB1" w:rsidRDefault="008657B2" w:rsidP="008657B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30"/>
          <w:szCs w:val="30"/>
        </w:rPr>
      </w:pPr>
      <w:r w:rsidRPr="00E41AB1">
        <w:rPr>
          <w:b w:val="0"/>
          <w:iCs/>
          <w:sz w:val="30"/>
          <w:szCs w:val="30"/>
        </w:rPr>
        <w:t xml:space="preserve">В 2023 году </w:t>
      </w:r>
      <w:r w:rsidRPr="00E41AB1">
        <w:rPr>
          <w:b w:val="0"/>
          <w:sz w:val="30"/>
          <w:szCs w:val="30"/>
        </w:rPr>
        <w:t xml:space="preserve">потерпевшими признаны </w:t>
      </w:r>
      <w:r w:rsidRPr="00E41AB1">
        <w:rPr>
          <w:b w:val="0"/>
          <w:iCs/>
          <w:sz w:val="30"/>
          <w:szCs w:val="30"/>
        </w:rPr>
        <w:t>26 несовершеннолетних, за 5 месяца 2024 года – 30 несовершеннолетних</w:t>
      </w:r>
      <w:r w:rsidRPr="00E41AB1">
        <w:rPr>
          <w:b w:val="0"/>
          <w:sz w:val="30"/>
          <w:szCs w:val="30"/>
        </w:rPr>
        <w:t>.</w:t>
      </w:r>
    </w:p>
    <w:p w:rsidR="008657B2" w:rsidRPr="00E41AB1" w:rsidRDefault="008657B2" w:rsidP="008657B2">
      <w:pPr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1AB1">
        <w:rPr>
          <w:rFonts w:ascii="Times New Roman" w:hAnsi="Times New Roman" w:cs="Times New Roman"/>
          <w:sz w:val="30"/>
          <w:szCs w:val="30"/>
        </w:rPr>
        <w:tab/>
        <w:t xml:space="preserve">Основными причинами и условиями совершения указанной категории преступлений является отсутствие должного контроля родителей за поведением и свободным времяпрепровождением несовершеннолетних, их контактами в социальных сетях Интернет, ослабленные детско-родительские отношения, чрезмерная доверчивость малолетних к взрослым, обусловленная особенностями детской психики. </w:t>
      </w:r>
    </w:p>
    <w:p w:rsidR="008657B2" w:rsidRPr="00E41AB1" w:rsidRDefault="008657B2" w:rsidP="008657B2">
      <w:pPr>
        <w:pStyle w:val="Default"/>
        <w:ind w:firstLine="708"/>
        <w:jc w:val="both"/>
        <w:rPr>
          <w:sz w:val="30"/>
          <w:szCs w:val="30"/>
        </w:rPr>
      </w:pPr>
      <w:r w:rsidRPr="00E41AB1">
        <w:rPr>
          <w:color w:val="auto"/>
          <w:sz w:val="30"/>
          <w:szCs w:val="30"/>
        </w:rPr>
        <w:t xml:space="preserve">Значительная доля преступлений против половой неприкосновенности или половой свободы несовершеннолетних совершается близкими людьми: родителями, опекунами, сожителями матерей. </w:t>
      </w:r>
    </w:p>
    <w:p w:rsidR="008657B2" w:rsidRPr="00E41AB1" w:rsidRDefault="008657B2" w:rsidP="008657B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41AB1">
        <w:rPr>
          <w:color w:val="000000"/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Данный факт обусловлен разными причинами, в том числе боязнью мести со стороны лиц, совершивших преступления,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</w:t>
      </w:r>
    </w:p>
    <w:p w:rsidR="008657B2" w:rsidRPr="00E41AB1" w:rsidRDefault="008657B2" w:rsidP="008657B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41AB1">
        <w:rPr>
          <w:color w:val="000000"/>
          <w:sz w:val="30"/>
          <w:szCs w:val="30"/>
        </w:rPr>
        <w:t>А это в свою очередь дает возможность педофилам совершать аналогичные преступления в отношении других несовершеннолетних.</w:t>
      </w:r>
    </w:p>
    <w:p w:rsidR="008657B2" w:rsidRPr="00E41AB1" w:rsidRDefault="008657B2" w:rsidP="008657B2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41AB1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</w:t>
      </w:r>
    </w:p>
    <w:p w:rsidR="008657B2" w:rsidRPr="00E41AB1" w:rsidRDefault="008657B2" w:rsidP="008657B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41AB1">
        <w:rPr>
          <w:color w:val="auto"/>
          <w:sz w:val="30"/>
          <w:szCs w:val="30"/>
        </w:rPr>
        <w:t xml:space="preserve">В современных условиях ситуация, связанная с латентностью данного вида преступлений осложнилась перемещением первичного контакта педофила и ребенка в виртуальное пространство. Первичное </w:t>
      </w:r>
      <w:r w:rsidRPr="00E41AB1">
        <w:rPr>
          <w:color w:val="auto"/>
          <w:sz w:val="30"/>
          <w:szCs w:val="30"/>
        </w:rPr>
        <w:lastRenderedPageBreak/>
        <w:t xml:space="preserve">знакомство с несовершеннолетними зачастую происходит именно там. Педофилы находят жертв в соцсетях, регистрируют фейковую страницу и вступают в диалог. </w:t>
      </w:r>
    </w:p>
    <w:p w:rsidR="008657B2" w:rsidRPr="00E41AB1" w:rsidRDefault="008657B2" w:rsidP="008657B2">
      <w:pPr>
        <w:pStyle w:val="Default"/>
        <w:ind w:firstLine="708"/>
        <w:jc w:val="both"/>
        <w:rPr>
          <w:i/>
          <w:color w:val="auto"/>
          <w:sz w:val="30"/>
          <w:szCs w:val="30"/>
        </w:rPr>
      </w:pPr>
      <w:r w:rsidRPr="00E41AB1">
        <w:rPr>
          <w:i/>
          <w:color w:val="auto"/>
          <w:sz w:val="30"/>
          <w:szCs w:val="30"/>
        </w:rPr>
        <w:t>Справочно: В Республике Беларусь существует уголовная ответственность за, так называемый, «груминг», квалифицируемый как развратные действия (</w:t>
      </w:r>
      <w:r w:rsidRPr="00E41AB1">
        <w:rPr>
          <w:i/>
          <w:iCs/>
          <w:color w:val="auto"/>
          <w:sz w:val="30"/>
          <w:szCs w:val="30"/>
        </w:rPr>
        <w:t>справочно: груминг - это установление взрослыми дружеских отношений с ребенком с целью его сексуальной эксплуатации</w:t>
      </w:r>
      <w:r w:rsidRPr="00E41AB1">
        <w:rPr>
          <w:i/>
          <w:color w:val="auto"/>
          <w:sz w:val="30"/>
          <w:szCs w:val="30"/>
        </w:rPr>
        <w:t xml:space="preserve">). </w:t>
      </w:r>
    </w:p>
    <w:p w:rsidR="008657B2" w:rsidRPr="00E41AB1" w:rsidRDefault="008657B2" w:rsidP="008657B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41AB1">
        <w:rPr>
          <w:color w:val="auto"/>
          <w:sz w:val="30"/>
          <w:szCs w:val="30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использоваться, в том числе для шантажа. </w:t>
      </w:r>
    </w:p>
    <w:p w:rsidR="008657B2" w:rsidRPr="00E41AB1" w:rsidRDefault="008657B2" w:rsidP="008657B2">
      <w:pPr>
        <w:pStyle w:val="a9"/>
        <w:spacing w:before="0" w:beforeAutospacing="0" w:after="38" w:afterAutospacing="0"/>
        <w:ind w:firstLine="708"/>
        <w:jc w:val="both"/>
        <w:rPr>
          <w:i/>
          <w:sz w:val="30"/>
          <w:szCs w:val="30"/>
        </w:rPr>
      </w:pPr>
      <w:r w:rsidRPr="00E41AB1">
        <w:rPr>
          <w:i/>
          <w:sz w:val="30"/>
          <w:szCs w:val="30"/>
        </w:rPr>
        <w:t>Справочно: 16 декабря прошлого года возбуждено уголовное дело по ч. 2 ст. 343 в отношении жителя города, 1985 г.р., который с использованием сети Интернет распространил материалы порнографического характера в отношении несовершеннолетней, 2011 года рождения, учащейся одной из гимназий. А в интимной переписке с ней он состоял с июня 2021 года.</w:t>
      </w:r>
    </w:p>
    <w:p w:rsidR="008657B2" w:rsidRDefault="008657B2" w:rsidP="008657B2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E41AB1">
        <w:rPr>
          <w:rFonts w:ascii="Times New Roman" w:hAnsi="Times New Roman" w:cs="Times New Roman"/>
          <w:sz w:val="30"/>
          <w:szCs w:val="30"/>
        </w:rPr>
        <w:t xml:space="preserve">В целях оказания помощи несовершеннолетним, пострадавшим от сексуального насилия с марта 2023 года реализуется Национальный механизм, который определяет </w:t>
      </w:r>
      <w:r w:rsidRPr="00E41AB1">
        <w:rPr>
          <w:rFonts w:ascii="Times New Roman" w:hAnsi="Times New Roman" w:cs="Times New Roman"/>
          <w:color w:val="111111"/>
          <w:sz w:val="30"/>
          <w:szCs w:val="30"/>
        </w:rPr>
        <w:t>порядок комплексного социально-педагогического и психологического сопровождения несовершеннолетнего, пострадавшего от сексуального насилия.</w:t>
      </w:r>
    </w:p>
    <w:p w:rsidR="008657B2" w:rsidRPr="00E41AB1" w:rsidRDefault="008657B2" w:rsidP="008657B2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41A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Разработана «Региональная карта помощи», которая содержит адреса, наименования и контакты организаций учреждений, общественных организаций и иных организаций, обеспечивающих защиту и оказывающих бесплатную помощь пострадавшим.</w:t>
      </w:r>
    </w:p>
    <w:p w:rsidR="008657B2" w:rsidRPr="00E41AB1" w:rsidRDefault="008657B2" w:rsidP="008657B2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1A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Налажено сотрудничество со специалистами учреждения образования «</w:t>
      </w:r>
      <w:r w:rsidRPr="00E41A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SOS</w:t>
      </w:r>
      <w:r w:rsidRPr="00E41A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детская деревня Могилев», на базе которого функционирует дружественная детям комната опроса, где с пострадавшим в доверительной обстановке беседует психолог. </w:t>
      </w:r>
    </w:p>
    <w:p w:rsidR="008657B2" w:rsidRDefault="008657B2" w:rsidP="008657B2">
      <w:pPr>
        <w:pStyle w:val="Default"/>
        <w:ind w:firstLine="708"/>
        <w:jc w:val="both"/>
        <w:rPr>
          <w:sz w:val="30"/>
          <w:szCs w:val="30"/>
        </w:rPr>
      </w:pPr>
      <w:r w:rsidRPr="00E41AB1">
        <w:rPr>
          <w:sz w:val="30"/>
          <w:szCs w:val="30"/>
        </w:rPr>
        <w:t>Родителям и несовершеннолетним оказывается помощь в Центре дружественного отношения к подросткам «Альтернатива», который функционирует на базе УЗ «Могилевская детская поликлиника №4».</w:t>
      </w:r>
    </w:p>
    <w:p w:rsidR="008657B2" w:rsidRDefault="008657B2" w:rsidP="008657B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Подытоживая, хочется особо подчеркнуть, что эффективный механизм противодействия педофилии может быть выстроен только при условии консолидации совместных усилий государственных органов и граждан, именно это будет способствовать снижению рисков и угроз в данной сфере. Защита детей от надругательства – это наша общая задача </w:t>
      </w:r>
      <w:r>
        <w:rPr>
          <w:sz w:val="30"/>
          <w:szCs w:val="30"/>
        </w:rPr>
        <w:lastRenderedPageBreak/>
        <w:t>и необходимо сделать все от нас зависящее, для того, чтобы не допустить увеличения числа искалеченных судеб.</w:t>
      </w:r>
    </w:p>
    <w:p w:rsidR="008657B2" w:rsidRPr="00E41AB1" w:rsidRDefault="008657B2" w:rsidP="008657B2">
      <w:pPr>
        <w:pStyle w:val="Default"/>
        <w:jc w:val="center"/>
        <w:rPr>
          <w:sz w:val="30"/>
          <w:szCs w:val="30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301D2C" w:rsidSect="007534C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2E" w:rsidRDefault="0054432E" w:rsidP="007534C3">
      <w:pPr>
        <w:spacing w:after="0" w:line="240" w:lineRule="auto"/>
      </w:pPr>
      <w:r>
        <w:separator/>
      </w:r>
    </w:p>
  </w:endnote>
  <w:endnote w:type="continuationSeparator" w:id="0">
    <w:p w:rsidR="0054432E" w:rsidRDefault="0054432E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2E" w:rsidRDefault="0054432E" w:rsidP="007534C3">
      <w:pPr>
        <w:spacing w:after="0" w:line="240" w:lineRule="auto"/>
      </w:pPr>
      <w:r>
        <w:separator/>
      </w:r>
    </w:p>
  </w:footnote>
  <w:footnote w:type="continuationSeparator" w:id="0">
    <w:p w:rsidR="0054432E" w:rsidRDefault="0054432E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4C3" w:rsidRPr="007534C3" w:rsidRDefault="00BA384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7534C3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3549FC">
          <w:rPr>
            <w:rFonts w:ascii="Times New Roman" w:hAnsi="Times New Roman" w:cs="Times New Roman"/>
            <w:noProof/>
          </w:rPr>
          <w:t>20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7534C3" w:rsidRDefault="007534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5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EB"/>
    <w:rsid w:val="00006A15"/>
    <w:rsid w:val="000165DA"/>
    <w:rsid w:val="0002435F"/>
    <w:rsid w:val="00074096"/>
    <w:rsid w:val="000D0D2D"/>
    <w:rsid w:val="000D1036"/>
    <w:rsid w:val="000F7B9F"/>
    <w:rsid w:val="002F3AD8"/>
    <w:rsid w:val="00301D2C"/>
    <w:rsid w:val="003549FC"/>
    <w:rsid w:val="003C1DD0"/>
    <w:rsid w:val="0042191E"/>
    <w:rsid w:val="004E5313"/>
    <w:rsid w:val="0054432E"/>
    <w:rsid w:val="0057568E"/>
    <w:rsid w:val="0059301E"/>
    <w:rsid w:val="005C3E00"/>
    <w:rsid w:val="00696FAF"/>
    <w:rsid w:val="007534C3"/>
    <w:rsid w:val="007A4D8C"/>
    <w:rsid w:val="008657B2"/>
    <w:rsid w:val="00917903"/>
    <w:rsid w:val="00921F6E"/>
    <w:rsid w:val="00957282"/>
    <w:rsid w:val="00A056EB"/>
    <w:rsid w:val="00A14381"/>
    <w:rsid w:val="00A42B52"/>
    <w:rsid w:val="00A42E95"/>
    <w:rsid w:val="00A86BD2"/>
    <w:rsid w:val="00B65E6C"/>
    <w:rsid w:val="00BA3848"/>
    <w:rsid w:val="00BB5956"/>
    <w:rsid w:val="00D03723"/>
    <w:rsid w:val="00D34F83"/>
    <w:rsid w:val="00D641E7"/>
    <w:rsid w:val="00DD6D12"/>
    <w:rsid w:val="00F8712B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47D9-4D2E-45A3-B15C-3F1C7A3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48"/>
  </w:style>
  <w:style w:type="paragraph" w:styleId="1">
    <w:name w:val="heading 1"/>
    <w:basedOn w:val="a"/>
    <w:link w:val="10"/>
    <w:uiPriority w:val="9"/>
    <w:qFormat/>
    <w:rsid w:val="0086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customStyle="1" w:styleId="Default">
    <w:name w:val="Default"/>
    <w:rsid w:val="00865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7B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rmal (Web)"/>
    <w:basedOn w:val="a"/>
    <w:uiPriority w:val="99"/>
    <w:unhideWhenUsed/>
    <w:rsid w:val="0086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oFE1ByObZ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9333</Words>
  <Characters>53202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Julia</cp:lastModifiedBy>
  <cp:revision>2</cp:revision>
  <dcterms:created xsi:type="dcterms:W3CDTF">2024-12-26T13:36:00Z</dcterms:created>
  <dcterms:modified xsi:type="dcterms:W3CDTF">2024-12-26T13:36:00Z</dcterms:modified>
</cp:coreProperties>
</file>