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87" w:rsidRPr="00A74CCE" w:rsidRDefault="00493387" w:rsidP="00493387">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w:t>
      </w:r>
      <w:r>
        <w:rPr>
          <w:rFonts w:ascii="Times New Roman" w:hAnsi="Times New Roman"/>
          <w:b/>
          <w:sz w:val="28"/>
          <w:szCs w:val="28"/>
        </w:rPr>
        <w:t>Е</w:t>
      </w:r>
      <w:r w:rsidRPr="00A74CCE">
        <w:rPr>
          <w:rFonts w:ascii="Times New Roman" w:hAnsi="Times New Roman"/>
          <w:b/>
          <w:sz w:val="28"/>
          <w:szCs w:val="28"/>
        </w:rPr>
        <w:t>ВСКИЙ ГОРОДСКОЙ</w:t>
      </w:r>
    </w:p>
    <w:p w:rsidR="00493387" w:rsidRPr="00A74CCE" w:rsidRDefault="00493387" w:rsidP="00493387">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493387" w:rsidRPr="00A74CCE" w:rsidRDefault="00493387" w:rsidP="00493387">
      <w:pPr>
        <w:widowControl w:val="0"/>
        <w:spacing w:after="0" w:line="240" w:lineRule="auto"/>
        <w:jc w:val="center"/>
        <w:rPr>
          <w:rFonts w:ascii="Times New Roman" w:hAnsi="Times New Roman"/>
          <w:b/>
          <w:sz w:val="28"/>
          <w:szCs w:val="28"/>
        </w:rPr>
      </w:pPr>
    </w:p>
    <w:p w:rsidR="00493387" w:rsidRPr="00A74CCE" w:rsidRDefault="00493387" w:rsidP="00493387">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493387" w:rsidRPr="00065F6B" w:rsidRDefault="00493387" w:rsidP="00493387">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AC014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D15CD9" w:rsidRPr="00065F6B" w:rsidRDefault="00D15CD9"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 Могил</w:t>
      </w:r>
      <w:r w:rsidR="00885E8C">
        <w:rPr>
          <w:rFonts w:ascii="Times New Roman" w:hAnsi="Times New Roman"/>
          <w:b/>
          <w:sz w:val="28"/>
          <w:szCs w:val="28"/>
        </w:rPr>
        <w:t>е</w:t>
      </w:r>
      <w:r w:rsidRPr="00065F6B">
        <w:rPr>
          <w:rFonts w:ascii="Times New Roman" w:hAnsi="Times New Roman"/>
          <w:b/>
          <w:sz w:val="28"/>
          <w:szCs w:val="28"/>
        </w:rPr>
        <w:t>в</w:t>
      </w:r>
    </w:p>
    <w:p w:rsidR="000073A1"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lastRenderedPageBreak/>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«усходн</w:t>
      </w:r>
      <w:r w:rsidR="009A3083">
        <w:rPr>
          <w:rFonts w:ascii="Times New Roman" w:hAnsi="Times New Roman" w:cs="Times New Roman"/>
          <w:sz w:val="30"/>
          <w:szCs w:val="30"/>
          <w:lang w:val="en-US"/>
        </w:rPr>
        <w:t>i</w:t>
      </w:r>
      <w:r w:rsidR="009A3083">
        <w:rPr>
          <w:rFonts w:ascii="Times New Roman" w:hAnsi="Times New Roman" w:cs="Times New Roman"/>
          <w:sz w:val="30"/>
          <w:szCs w:val="30"/>
        </w:rPr>
        <w:t>я крэсы»</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493387" w:rsidRDefault="00493387" w:rsidP="007203BC">
      <w:pPr>
        <w:spacing w:after="0" w:line="240" w:lineRule="auto"/>
        <w:ind w:left="709"/>
        <w:jc w:val="both"/>
        <w:rPr>
          <w:rFonts w:ascii="Times New Roman" w:hAnsi="Times New Roman" w:cs="Times New Roman"/>
          <w:b/>
          <w:sz w:val="30"/>
          <w:szCs w:val="30"/>
        </w:rPr>
      </w:pPr>
    </w:p>
    <w:p w:rsidR="00493387" w:rsidRDefault="00493387" w:rsidP="007203BC">
      <w:pPr>
        <w:spacing w:after="0" w:line="240" w:lineRule="auto"/>
        <w:ind w:left="709"/>
        <w:jc w:val="both"/>
        <w:rPr>
          <w:rFonts w:ascii="Times New Roman" w:hAnsi="Times New Roman" w:cs="Times New Roman"/>
          <w:b/>
          <w:sz w:val="30"/>
          <w:szCs w:val="30"/>
        </w:rPr>
      </w:pPr>
    </w:p>
    <w:p w:rsidR="00493387" w:rsidRDefault="00493387" w:rsidP="007203BC">
      <w:pPr>
        <w:spacing w:after="0" w:line="240" w:lineRule="auto"/>
        <w:ind w:left="709"/>
        <w:jc w:val="both"/>
        <w:rPr>
          <w:rFonts w:ascii="Times New Roman" w:hAnsi="Times New Roman" w:cs="Times New Roman"/>
          <w:b/>
          <w:sz w:val="30"/>
          <w:szCs w:val="30"/>
        </w:rPr>
      </w:pPr>
    </w:p>
    <w:p w:rsidR="00493387" w:rsidRDefault="00493387" w:rsidP="007203BC">
      <w:pPr>
        <w:spacing w:after="0" w:line="240" w:lineRule="auto"/>
        <w:ind w:left="709"/>
        <w:jc w:val="both"/>
        <w:rPr>
          <w:rFonts w:ascii="Times New Roman" w:hAnsi="Times New Roman" w:cs="Times New Roman"/>
          <w:b/>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0098188D" w:rsidRPr="0098188D">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 xml:space="preserve">ге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98188D" w:rsidRPr="0098188D">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98188D" w:rsidRPr="0098188D">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r w:rsidR="000A507A" w:rsidRPr="009152F0">
        <w:rPr>
          <w:rFonts w:ascii="Times New Roman" w:hAnsi="Times New Roman" w:cs="Times New Roman"/>
          <w:sz w:val="30"/>
          <w:szCs w:val="30"/>
        </w:rPr>
        <w:t>полонизаторскую</w:t>
      </w:r>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98188D" w:rsidRPr="0098188D">
        <w:rPr>
          <w:rFonts w:ascii="Times New Roman" w:hAnsi="Times New Roman" w:cs="Times New Roman"/>
          <w:sz w:val="30"/>
          <w:szCs w:val="30"/>
        </w:rPr>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98188D" w:rsidRPr="0098188D">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503 боевые партизанские операции. Наиболее интенсивной борьба была на Белосточчине и Гродненщине.</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98188D" w:rsidRPr="0098188D">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белостокский воевода Г.</w:t>
      </w:r>
      <w:r w:rsidRPr="009152F0">
        <w:rPr>
          <w:rFonts w:ascii="Times New Roman" w:hAnsi="Times New Roman" w:cs="Times New Roman"/>
          <w:i/>
          <w:sz w:val="28"/>
          <w:szCs w:val="28"/>
        </w:rPr>
        <w:t>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2526A" w:rsidRDefault="0092526A" w:rsidP="009B61C9">
      <w:pPr>
        <w:spacing w:before="120" w:after="0" w:line="280" w:lineRule="exact"/>
        <w:jc w:val="both"/>
        <w:rPr>
          <w:rFonts w:ascii="Times New Roman" w:hAnsi="Times New Roman" w:cs="Times New Roman"/>
          <w:b/>
          <w:i/>
          <w:sz w:val="28"/>
          <w:szCs w:val="28"/>
        </w:rPr>
      </w:pP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885E8C">
      <w:pPr>
        <w:spacing w:after="120" w:line="280" w:lineRule="exact"/>
        <w:ind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 xml:space="preserve">В нынешнем году ко Дню народного единства национальная киностудия «Беларусьфильм»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Хрулева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0098188D" w:rsidRPr="0098188D">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 приказал считать борьбу с партизанами равнозначной боевым действиям на фронтах.</w:t>
      </w:r>
    </w:p>
    <w:p w:rsidR="00BF7D9E" w:rsidRPr="009152F0" w:rsidRDefault="00BF7D9E"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r w:rsidR="0098188D" w:rsidRPr="0098188D">
        <w:rPr>
          <w:rFonts w:ascii="Times New Roman" w:hAnsi="Times New Roman" w:cs="Times New Roman"/>
          <w:i/>
          <w:sz w:val="28"/>
          <w:szCs w:val="28"/>
        </w:rPr>
        <w:t xml:space="preserve">                       </w:t>
      </w:r>
      <w:r w:rsidR="005C2BF0" w:rsidRPr="009152F0">
        <w:rPr>
          <w:rFonts w:ascii="Times New Roman" w:hAnsi="Times New Roman" w:cs="Times New Roman"/>
          <w:i/>
          <w:sz w:val="28"/>
          <w:szCs w:val="28"/>
        </w:rPr>
        <w:t>г.</w:t>
      </w:r>
      <w:r w:rsidR="0098188D" w:rsidRPr="0098188D">
        <w:rPr>
          <w:rFonts w:ascii="Times New Roman" w:hAnsi="Times New Roman" w:cs="Times New Roman"/>
          <w:i/>
          <w:sz w:val="28"/>
          <w:szCs w:val="28"/>
        </w:rPr>
        <w:t xml:space="preserve"> </w:t>
      </w:r>
      <w:r w:rsidRPr="009152F0">
        <w:rPr>
          <w:rFonts w:ascii="Times New Roman" w:hAnsi="Times New Roman" w:cs="Times New Roman"/>
          <w:i/>
          <w:sz w:val="28"/>
          <w:szCs w:val="28"/>
        </w:rPr>
        <w:t xml:space="preserve">Курском.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0098188D" w:rsidRPr="0098188D">
        <w:rPr>
          <w:rFonts w:ascii="Times New Roman" w:hAnsi="Times New Roman" w:cs="Times New Roman"/>
          <w:b/>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w:t>
      </w:r>
      <w:r w:rsidRPr="009152F0">
        <w:rPr>
          <w:rFonts w:ascii="Times New Roman" w:hAnsi="Times New Roman" w:cs="Times New Roman"/>
          <w:sz w:val="30"/>
          <w:szCs w:val="30"/>
        </w:rPr>
        <w:lastRenderedPageBreak/>
        <w:t xml:space="preserve">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98188D" w:rsidRPr="0098188D">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98188D" w:rsidRPr="0098188D">
        <w:rPr>
          <w:b/>
          <w:spacing w:val="-8"/>
          <w:sz w:val="30"/>
          <w:szCs w:val="30"/>
        </w:rPr>
        <w:t xml:space="preserve"> </w:t>
      </w:r>
      <w:r w:rsidR="00081BF0" w:rsidRPr="009152F0">
        <w:rPr>
          <w:b/>
          <w:sz w:val="30"/>
          <w:szCs w:val="30"/>
        </w:rPr>
        <w:t xml:space="preserve">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Могилеве, завод «Двигатель революции» в 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 xml:space="preserve">Гомеле.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первой половине 1950-х гг. были открыты Гродненский сельскохозяйственный институт, Белорусский институт инженеров железнодорожного транспорта в 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Гомеле, Белорусский институт механизации и электрификации сельского хозяйства в г.</w:t>
      </w:r>
      <w:r w:rsidR="0098188D" w:rsidRPr="0098188D">
        <w:rPr>
          <w:rFonts w:ascii="Times New Roman" w:hAnsi="Times New Roman" w:cs="Times New Roman"/>
          <w:sz w:val="30"/>
          <w:szCs w:val="30"/>
        </w:rPr>
        <w:t xml:space="preserve"> </w:t>
      </w:r>
      <w:r w:rsidRPr="009152F0">
        <w:rPr>
          <w:rFonts w:ascii="Times New Roman" w:hAnsi="Times New Roman" w:cs="Times New Roman"/>
          <w:sz w:val="30"/>
          <w:szCs w:val="30"/>
        </w:rPr>
        <w:t>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w:t>
      </w:r>
      <w:r w:rsidR="00DD5D54">
        <w:rPr>
          <w:rFonts w:ascii="Times New Roman" w:hAnsi="Times New Roman" w:cs="Times New Roman"/>
          <w:sz w:val="30"/>
          <w:szCs w:val="30"/>
        </w:rPr>
        <w:lastRenderedPageBreak/>
        <w:t>руководством Г.Цитовича, с</w:t>
      </w:r>
      <w:r w:rsidRPr="009152F0">
        <w:rPr>
          <w:rFonts w:ascii="Times New Roman" w:hAnsi="Times New Roman" w:cs="Times New Roman"/>
          <w:sz w:val="30"/>
          <w:szCs w:val="30"/>
        </w:rPr>
        <w:t>имфонический оркестр белорусского телевидения и радио под управлением Б.Райского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Строились новые города: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Новополоцк (1958 год),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Солигорск (1958 год),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 xml:space="preserve">Жодино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Жодино, Березовская и Лукомльская ГРЭС, Новополоцкий и Мозырский нефтеперерабатывающие заводы, Белорусский металлургический завод в г.</w:t>
      </w:r>
      <w:r w:rsidR="00444672" w:rsidRPr="00444672">
        <w:rPr>
          <w:rFonts w:ascii="Times New Roman" w:hAnsi="Times New Roman" w:cs="Times New Roman"/>
          <w:sz w:val="30"/>
          <w:szCs w:val="30"/>
        </w:rPr>
        <w:t xml:space="preserve"> </w:t>
      </w:r>
      <w:r w:rsidRPr="009152F0">
        <w:rPr>
          <w:rFonts w:ascii="Times New Roman" w:hAnsi="Times New Roman" w:cs="Times New Roman"/>
          <w:sz w:val="30"/>
          <w:szCs w:val="30"/>
        </w:rPr>
        <w:t xml:space="preserve">Жлобине, Солигорский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444672" w:rsidRPr="00444672">
        <w:rPr>
          <w:rFonts w:ascii="Times New Roman" w:hAnsi="Times New Roman" w:cs="Times New Roman"/>
          <w:i/>
          <w:sz w:val="30"/>
          <w:szCs w:val="30"/>
        </w:rPr>
        <w:t xml:space="preserve"> </w:t>
      </w:r>
      <w:r w:rsidR="00116EE2" w:rsidRPr="009152F0">
        <w:rPr>
          <w:rFonts w:ascii="Times New Roman" w:hAnsi="Times New Roman" w:cs="Times New Roman"/>
          <w:b/>
          <w:i/>
          <w:sz w:val="30"/>
          <w:szCs w:val="30"/>
        </w:rPr>
        <w:t xml:space="preserve">мы сохранили себя, </w:t>
      </w:r>
      <w:r w:rsidR="00116EE2" w:rsidRPr="009152F0">
        <w:rPr>
          <w:rFonts w:ascii="Times New Roman" w:hAnsi="Times New Roman" w:cs="Times New Roman"/>
          <w:b/>
          <w:i/>
          <w:sz w:val="30"/>
          <w:szCs w:val="30"/>
        </w:rPr>
        <w:lastRenderedPageBreak/>
        <w:t>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w:t>
      </w:r>
      <w:r w:rsidR="00116EE2">
        <w:rPr>
          <w:rFonts w:ascii="Times New Roman" w:hAnsi="Times New Roman" w:cs="Times New Roman"/>
          <w:sz w:val="30"/>
          <w:szCs w:val="30"/>
        </w:rPr>
        <w:t>«Беларускi</w:t>
      </w:r>
      <w:r w:rsidR="00444672" w:rsidRPr="00444672">
        <w:rPr>
          <w:rFonts w:ascii="Times New Roman" w:hAnsi="Times New Roman" w:cs="Times New Roman"/>
          <w:sz w:val="30"/>
          <w:szCs w:val="30"/>
        </w:rPr>
        <w:t xml:space="preserve"> </w:t>
      </w:r>
      <w:r w:rsidR="00116EE2">
        <w:rPr>
          <w:rFonts w:ascii="Times New Roman" w:hAnsi="Times New Roman" w:cs="Times New Roman"/>
          <w:sz w:val="30"/>
          <w:szCs w:val="30"/>
        </w:rPr>
        <w:t>спартыўны</w:t>
      </w:r>
      <w:r w:rsidR="00444672" w:rsidRPr="00444672">
        <w:rPr>
          <w:rFonts w:ascii="Times New Roman" w:hAnsi="Times New Roman" w:cs="Times New Roman"/>
          <w:sz w:val="30"/>
          <w:szCs w:val="30"/>
        </w:rPr>
        <w:t xml:space="preserve"> </w:t>
      </w:r>
      <w:r w:rsidR="00116EE2">
        <w:rPr>
          <w:rFonts w:ascii="Times New Roman" w:hAnsi="Times New Roman" w:cs="Times New Roman"/>
          <w:sz w:val="30"/>
          <w:szCs w:val="30"/>
        </w:rPr>
        <w:t xml:space="preserve">Алiмп».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«импортозамещении»…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«рабiлi»: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w:t>
      </w:r>
      <w:r w:rsidRPr="009152F0">
        <w:rPr>
          <w:rFonts w:ascii="Times New Roman" w:hAnsi="Times New Roman" w:cs="Times New Roman"/>
          <w:b/>
          <w:sz w:val="30"/>
          <w:szCs w:val="30"/>
        </w:rPr>
        <w:lastRenderedPageBreak/>
        <w:t xml:space="preserve">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00444672" w:rsidRPr="00444672">
        <w:rPr>
          <w:rFonts w:ascii="Times New Roman" w:hAnsi="Times New Roman"/>
          <w:b/>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85E8C">
      <w:pPr>
        <w:widowControl w:val="0"/>
        <w:autoSpaceDE w:val="0"/>
        <w:autoSpaceDN w:val="0"/>
        <w:adjustRightInd w:val="0"/>
        <w:spacing w:after="0" w:line="280" w:lineRule="exact"/>
        <w:ind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85E8C">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885E8C">
      <w:pPr>
        <w:spacing w:after="12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«Мы, беларусы – мiрныя</w:t>
      </w:r>
      <w:r w:rsidR="00444672" w:rsidRPr="00444672">
        <w:rPr>
          <w:rFonts w:ascii="Times New Roman" w:hAnsi="Times New Roman" w:cs="Times New Roman"/>
          <w:b/>
          <w:sz w:val="30"/>
          <w:szCs w:val="30"/>
        </w:rPr>
        <w:t xml:space="preserve"> </w:t>
      </w:r>
      <w:r w:rsidRPr="009152F0">
        <w:rPr>
          <w:rFonts w:ascii="Times New Roman" w:hAnsi="Times New Roman" w:cs="Times New Roman"/>
          <w:b/>
          <w:sz w:val="30"/>
          <w:szCs w:val="30"/>
        </w:rPr>
        <w:t>людзi…»</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w:t>
      </w:r>
      <w:r w:rsidRPr="009152F0">
        <w:rPr>
          <w:rFonts w:ascii="Times New Roman" w:hAnsi="Times New Roman" w:cs="Times New Roman"/>
          <w:sz w:val="30"/>
          <w:szCs w:val="30"/>
        </w:rPr>
        <w:lastRenderedPageBreak/>
        <w:t xml:space="preserve">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Д.В.Панченко</w:t>
      </w:r>
      <w:r w:rsidR="00444672" w:rsidRPr="00444672">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00444672" w:rsidRPr="00444672">
        <w:rPr>
          <w:rFonts w:ascii="Times New Roman" w:hAnsi="Times New Roman" w:cs="Times New Roman"/>
          <w:i/>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здрадзілі» памяти отцов и дедов. Именно в этом – преемственность поколений белорусских граждан </w:t>
      </w:r>
      <w:r w:rsidRPr="009152F0">
        <w:rPr>
          <w:rFonts w:ascii="Times New Roman" w:hAnsi="Times New Roman" w:cs="Times New Roman"/>
          <w:b/>
          <w:sz w:val="30"/>
          <w:szCs w:val="30"/>
        </w:rPr>
        <w:lastRenderedPageBreak/>
        <w:t>и традиций нашего народа.</w:t>
      </w:r>
      <w:r w:rsidR="007726CA" w:rsidRPr="007726CA">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7726CA" w:rsidRPr="007726CA">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Гусовского,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7726CA" w:rsidRPr="007726CA">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7726CA" w:rsidRPr="007726CA">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7726CA" w:rsidRPr="007726CA">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007726CA" w:rsidRPr="007726CA">
        <w:rPr>
          <w:rFonts w:ascii="Times New Roman" w:hAnsi="Times New Roman" w:cs="Times New Roman"/>
          <w:b/>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b/>
          <w:bCs/>
          <w:sz w:val="30"/>
          <w:szCs w:val="30"/>
        </w:rPr>
        <w:t xml:space="preserve">«Купалье. </w:t>
      </w:r>
      <w:r w:rsidRPr="009152F0">
        <w:rPr>
          <w:rFonts w:ascii="Times New Roman" w:hAnsi="Times New Roman" w:cs="Times New Roman"/>
          <w:b/>
          <w:sz w:val="30"/>
          <w:szCs w:val="30"/>
        </w:rPr>
        <w:t>Александрия собирает друзей»</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007726CA" w:rsidRPr="007726CA">
        <w:rPr>
          <w:rFonts w:ascii="Times New Roman" w:hAnsi="Times New Roman" w:cs="Times New Roman"/>
          <w:i/>
          <w:sz w:val="28"/>
          <w:szCs w:val="28"/>
        </w:rPr>
        <w:t xml:space="preserve"> </w:t>
      </w:r>
      <w:r w:rsidRPr="009152F0">
        <w:rPr>
          <w:rFonts w:ascii="Times New Roman" w:hAnsi="Times New Roman" w:cs="Times New Roman"/>
          <w:b/>
          <w:sz w:val="30"/>
          <w:szCs w:val="30"/>
        </w:rPr>
        <w:t>День белорусской письменности</w:t>
      </w:r>
      <w:r w:rsidR="007726CA" w:rsidRPr="007726CA">
        <w:rPr>
          <w:rFonts w:ascii="Times New Roman" w:hAnsi="Times New Roman" w:cs="Times New Roman"/>
          <w:b/>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007726CA" w:rsidRPr="007726CA">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2.3. Этноконфессиональный мир – важнейший фактор</w:t>
      </w:r>
      <w:r w:rsidR="007726CA" w:rsidRPr="007726CA">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B45CAC"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7726CA" w:rsidRPr="007726CA">
        <w:rPr>
          <w:rFonts w:ascii="Times New Roman" w:hAnsi="Times New Roman" w:cs="Times New Roman"/>
          <w:sz w:val="30"/>
          <w:szCs w:val="30"/>
        </w:rPr>
        <w:t xml:space="preserve"> </w:t>
      </w:r>
      <w:r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Проводимая в Беларуси этноконфессиональная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007726CA" w:rsidRPr="007726CA">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7726CA" w:rsidRPr="009D64CA" w:rsidRDefault="007726CA" w:rsidP="00B45CAC">
      <w:pPr>
        <w:tabs>
          <w:tab w:val="left" w:pos="750"/>
          <w:tab w:val="left" w:pos="9355"/>
        </w:tabs>
        <w:spacing w:before="120" w:after="0" w:line="280" w:lineRule="exact"/>
        <w:jc w:val="both"/>
        <w:rPr>
          <w:rFonts w:ascii="Times New Roman" w:hAnsi="Times New Roman" w:cs="Times New Roman"/>
          <w:b/>
          <w:i/>
          <w:sz w:val="28"/>
          <w:szCs w:val="28"/>
        </w:rPr>
      </w:pP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lastRenderedPageBreak/>
        <w:t>Справочно:</w:t>
      </w:r>
    </w:p>
    <w:p w:rsidR="00B45CAC" w:rsidRPr="009152F0" w:rsidRDefault="00B45CAC" w:rsidP="0092526A">
      <w:pPr>
        <w:tabs>
          <w:tab w:val="left" w:pos="9355"/>
        </w:tabs>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92526A">
      <w:pPr>
        <w:tabs>
          <w:tab w:val="left" w:pos="9355"/>
        </w:tabs>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общеконфессиональное значение (религиозные объединения, монастыри, миссии, братства, 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92526A">
      <w:pPr>
        <w:tabs>
          <w:tab w:val="left" w:pos="9355"/>
        </w:tabs>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r w:rsidRPr="009152F0">
        <w:rPr>
          <w:rFonts w:ascii="Times New Roman" w:hAnsi="Times New Roman" w:cs="Times New Roman"/>
          <w:i/>
          <w:sz w:val="28"/>
          <w:szCs w:val="28"/>
        </w:rPr>
        <w:t xml:space="preserve">сестричеств, 1 миссию. Действует 1 848 православных храмов, еще 158 строятся. </w:t>
      </w:r>
    </w:p>
    <w:p w:rsidR="00B45CAC" w:rsidRPr="009152F0" w:rsidRDefault="00B45CAC" w:rsidP="0092526A">
      <w:pPr>
        <w:tabs>
          <w:tab w:val="left" w:pos="9355"/>
        </w:tabs>
        <w:spacing w:after="12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92526A">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92526A">
      <w:pPr>
        <w:spacing w:after="12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lastRenderedPageBreak/>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7F1C19"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r w:rsidR="007F1C19" w:rsidRPr="007F1C19">
        <w:rPr>
          <w:rFonts w:ascii="Times New Roman" w:hAnsi="Times New Roman" w:cs="Times New Roman"/>
          <w:b/>
          <w:sz w:val="30"/>
          <w:szCs w:val="30"/>
        </w:rPr>
        <w:t>.</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92526A">
      <w:pPr>
        <w:widowControl w:val="0"/>
        <w:tabs>
          <w:tab w:val="left" w:pos="4455"/>
        </w:tabs>
        <w:autoSpaceDE w:val="0"/>
        <w:autoSpaceDN w:val="0"/>
        <w:adjustRightInd w:val="0"/>
        <w:spacing w:after="0" w:line="280" w:lineRule="exact"/>
        <w:ind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БелАЭС; Белорусская космическая система дистанционного зондирования Земли; легковые автомобили предприятия «БЕЛДЖИ»; одежда от </w:t>
      </w:r>
      <w:r w:rsidRPr="009152F0">
        <w:rPr>
          <w:rFonts w:ascii="Times New Roman" w:hAnsi="Times New Roman" w:cs="Times New Roman"/>
          <w:i/>
          <w:sz w:val="28"/>
          <w:szCs w:val="28"/>
          <w:lang w:val="en-US" w:bidi="ru-RU"/>
        </w:rPr>
        <w:t>Elema</w:t>
      </w:r>
      <w:r w:rsidRPr="009152F0">
        <w:rPr>
          <w:rFonts w:ascii="Times New Roman" w:hAnsi="Times New Roman" w:cs="Times New Roman"/>
          <w:i/>
          <w:sz w:val="28"/>
          <w:szCs w:val="28"/>
          <w:lang w:bidi="ru-RU"/>
        </w:rPr>
        <w:t>, «Св</w:t>
      </w:r>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MarkFormelle</w:t>
      </w:r>
      <w:r w:rsidRPr="009152F0">
        <w:rPr>
          <w:rFonts w:ascii="Times New Roman" w:hAnsi="Times New Roman" w:cs="Times New Roman"/>
          <w:i/>
          <w:sz w:val="28"/>
          <w:szCs w:val="28"/>
          <w:lang w:bidi="ru-RU"/>
        </w:rPr>
        <w:t xml:space="preserve">; белье «Милавицы»; продукция «Санта 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lastRenderedPageBreak/>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92526A">
      <w:pPr>
        <w:spacing w:after="0" w:line="280" w:lineRule="exact"/>
        <w:ind w:firstLine="709"/>
        <w:jc w:val="both"/>
        <w:rPr>
          <w:rFonts w:ascii="Times New Roman" w:hAnsi="Times New Roman" w:cs="Times New Roman"/>
          <w:i/>
          <w:sz w:val="28"/>
          <w:szCs w:val="28"/>
        </w:rPr>
      </w:pPr>
      <w:r w:rsidRPr="009152F0">
        <w:rPr>
          <w:rFonts w:ascii="Times New Roman" w:hAnsi="Times New Roman" w:cs="Times New Roman"/>
          <w:i/>
          <w:sz w:val="28"/>
          <w:szCs w:val="28"/>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квадрокоптеров и других БПЛА), создание уникального аккумулятора (прототип натрий-графеновой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w:t>
      </w:r>
      <w:r w:rsidRPr="009152F0">
        <w:rPr>
          <w:rFonts w:ascii="Times New Roman" w:hAnsi="Times New Roman" w:cs="Times New Roman"/>
          <w:bCs/>
          <w:sz w:val="30"/>
          <w:szCs w:val="30"/>
        </w:rPr>
        <w:lastRenderedPageBreak/>
        <w:t xml:space="preserve">изменила формат проведения самого мероприятия: </w:t>
      </w:r>
      <w:r w:rsidRPr="00D66AC8">
        <w:rPr>
          <w:rFonts w:ascii="Times New Roman" w:hAnsi="Times New Roman" w:cs="Times New Roman"/>
          <w:b/>
          <w:bCs/>
          <w:sz w:val="30"/>
          <w:szCs w:val="30"/>
        </w:rPr>
        <w:t>не в одном городе, как это было в г.Казани,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92526A">
      <w:pPr>
        <w:spacing w:after="12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92526A">
      <w:pPr>
        <w:spacing w:after="0" w:line="280" w:lineRule="exact"/>
        <w:ind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г.Минске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16 тыс.), современному пятиборью (15 тыс.) пляжному футболу и гандболу (по 11 тыс. человек).</w:t>
      </w:r>
    </w:p>
    <w:p w:rsidR="00B50001" w:rsidRPr="009152F0" w:rsidRDefault="00B50001" w:rsidP="0092526A">
      <w:pPr>
        <w:spacing w:after="120" w:line="280" w:lineRule="exact"/>
        <w:ind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007F1C19" w:rsidRPr="007F1C1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w:t>
      </w:r>
      <w:r w:rsidRPr="009152F0">
        <w:rPr>
          <w:rFonts w:ascii="Times New Roman" w:hAnsi="Times New Roman"/>
          <w:sz w:val="30"/>
          <w:szCs w:val="30"/>
        </w:rPr>
        <w:lastRenderedPageBreak/>
        <w:t>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В первые годы после развала СССР Республика Беларусь не избежала негативных процессов деиндустриализации</w:t>
      </w:r>
      <w:r w:rsidR="007F1C19" w:rsidRPr="007F1C19">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007F1C19" w:rsidRPr="00AB095D">
        <w:rPr>
          <w:rFonts w:ascii="Times New Roman" w:hAnsi="Times New Roman" w:cs="Times New Roman"/>
          <w:sz w:val="30"/>
          <w:szCs w:val="30"/>
        </w:rPr>
        <w:t xml:space="preserve"> </w:t>
      </w:r>
      <w:r w:rsidRPr="00DA5B67">
        <w:rPr>
          <w:rFonts w:ascii="Times New Roman" w:hAnsi="Times New Roman" w:cs="Times New Roman"/>
          <w:sz w:val="30"/>
          <w:szCs w:val="30"/>
        </w:rPr>
        <w:t xml:space="preserve">представленные 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AB095D" w:rsidRPr="009D64CA" w:rsidRDefault="00AB095D"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w:t>
      </w: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AB095D"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r w:rsidR="00AB095D" w:rsidRPr="00AB095D">
        <w:rPr>
          <w:sz w:val="30"/>
          <w:szCs w:val="30"/>
        </w:rPr>
        <w:t>.</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lang w:val="en-US"/>
        </w:rPr>
      </w:pPr>
    </w:p>
    <w:p w:rsidR="007D3AB8" w:rsidRDefault="007D3AB8" w:rsidP="00516D0F">
      <w:pPr>
        <w:spacing w:after="0" w:line="280" w:lineRule="exact"/>
        <w:jc w:val="center"/>
        <w:rPr>
          <w:rFonts w:ascii="Times New Roman" w:hAnsi="Times New Roman"/>
          <w:b/>
          <w:sz w:val="30"/>
          <w:szCs w:val="30"/>
          <w:lang w:val="en-US"/>
        </w:rPr>
      </w:pPr>
    </w:p>
    <w:p w:rsidR="007D3AB8" w:rsidRDefault="007D3AB8" w:rsidP="00516D0F">
      <w:pPr>
        <w:spacing w:after="0" w:line="280" w:lineRule="exact"/>
        <w:jc w:val="center"/>
        <w:rPr>
          <w:rFonts w:ascii="Times New Roman" w:hAnsi="Times New Roman"/>
          <w:b/>
          <w:sz w:val="30"/>
          <w:szCs w:val="30"/>
          <w:lang w:val="en-US"/>
        </w:rPr>
      </w:pPr>
    </w:p>
    <w:sectPr w:rsidR="007D3AB8"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601" w:rsidRDefault="00D51601" w:rsidP="00037EDB">
      <w:pPr>
        <w:spacing w:after="0" w:line="240" w:lineRule="auto"/>
      </w:pPr>
      <w:r>
        <w:separator/>
      </w:r>
    </w:p>
  </w:endnote>
  <w:endnote w:type="continuationSeparator" w:id="0">
    <w:p w:rsidR="00D51601" w:rsidRDefault="00D51601" w:rsidP="00037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601" w:rsidRDefault="00D51601" w:rsidP="00037EDB">
      <w:pPr>
        <w:spacing w:after="0" w:line="240" w:lineRule="auto"/>
      </w:pPr>
      <w:r>
        <w:separator/>
      </w:r>
    </w:p>
  </w:footnote>
  <w:footnote w:type="continuationSeparator" w:id="0">
    <w:p w:rsidR="00D51601" w:rsidRDefault="00D51601" w:rsidP="00037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8D3BCC"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6B0349"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031EBF">
          <w:rPr>
            <w:rFonts w:ascii="Times New Roman" w:hAnsi="Times New Roman" w:cs="Times New Roman"/>
            <w:noProof/>
            <w:sz w:val="30"/>
            <w:szCs w:val="30"/>
          </w:rPr>
          <w:t>16</w:t>
        </w:r>
        <w:r w:rsidRPr="0028522A">
          <w:rPr>
            <w:rFonts w:ascii="Times New Roman" w:hAnsi="Times New Roman" w:cs="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67D8"/>
    <w:rsid w:val="00005291"/>
    <w:rsid w:val="000073A1"/>
    <w:rsid w:val="00023DA3"/>
    <w:rsid w:val="0002511B"/>
    <w:rsid w:val="00026561"/>
    <w:rsid w:val="00031934"/>
    <w:rsid w:val="00031CA1"/>
    <w:rsid w:val="00031EBF"/>
    <w:rsid w:val="000361A1"/>
    <w:rsid w:val="00037EDB"/>
    <w:rsid w:val="00047267"/>
    <w:rsid w:val="00047A61"/>
    <w:rsid w:val="00052736"/>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0D57AC"/>
    <w:rsid w:val="000D5DE1"/>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825B4"/>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10A93"/>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44672"/>
    <w:rsid w:val="0045532B"/>
    <w:rsid w:val="00456741"/>
    <w:rsid w:val="00461188"/>
    <w:rsid w:val="0047033B"/>
    <w:rsid w:val="00476B56"/>
    <w:rsid w:val="0048569F"/>
    <w:rsid w:val="00487BDD"/>
    <w:rsid w:val="00491C69"/>
    <w:rsid w:val="00493387"/>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27539"/>
    <w:rsid w:val="00735242"/>
    <w:rsid w:val="00735B6F"/>
    <w:rsid w:val="007467D8"/>
    <w:rsid w:val="007603C2"/>
    <w:rsid w:val="007726CA"/>
    <w:rsid w:val="00773313"/>
    <w:rsid w:val="00776ACF"/>
    <w:rsid w:val="007807BB"/>
    <w:rsid w:val="00791864"/>
    <w:rsid w:val="00796188"/>
    <w:rsid w:val="007A6464"/>
    <w:rsid w:val="007B424A"/>
    <w:rsid w:val="007C3187"/>
    <w:rsid w:val="007D2DD1"/>
    <w:rsid w:val="007D3AB8"/>
    <w:rsid w:val="007E170E"/>
    <w:rsid w:val="007E2BDD"/>
    <w:rsid w:val="007E4254"/>
    <w:rsid w:val="007E5526"/>
    <w:rsid w:val="007F1C19"/>
    <w:rsid w:val="007F6522"/>
    <w:rsid w:val="00806983"/>
    <w:rsid w:val="008120BB"/>
    <w:rsid w:val="00831E2E"/>
    <w:rsid w:val="00835342"/>
    <w:rsid w:val="00846506"/>
    <w:rsid w:val="00860512"/>
    <w:rsid w:val="00861823"/>
    <w:rsid w:val="00861D05"/>
    <w:rsid w:val="008734D3"/>
    <w:rsid w:val="00881FC3"/>
    <w:rsid w:val="00885C13"/>
    <w:rsid w:val="00885E8C"/>
    <w:rsid w:val="0089490E"/>
    <w:rsid w:val="00897D33"/>
    <w:rsid w:val="008A014D"/>
    <w:rsid w:val="008B3D61"/>
    <w:rsid w:val="008B44AA"/>
    <w:rsid w:val="008B5EBE"/>
    <w:rsid w:val="008C082A"/>
    <w:rsid w:val="008D3BCC"/>
    <w:rsid w:val="008F0557"/>
    <w:rsid w:val="0090296A"/>
    <w:rsid w:val="00904CD3"/>
    <w:rsid w:val="00910508"/>
    <w:rsid w:val="009152F0"/>
    <w:rsid w:val="0092526A"/>
    <w:rsid w:val="009353B1"/>
    <w:rsid w:val="009446D2"/>
    <w:rsid w:val="00946D81"/>
    <w:rsid w:val="00952F6B"/>
    <w:rsid w:val="009617F5"/>
    <w:rsid w:val="00962253"/>
    <w:rsid w:val="00965730"/>
    <w:rsid w:val="00975936"/>
    <w:rsid w:val="0098188D"/>
    <w:rsid w:val="00991606"/>
    <w:rsid w:val="0099564A"/>
    <w:rsid w:val="009A3083"/>
    <w:rsid w:val="009B5772"/>
    <w:rsid w:val="009B61C9"/>
    <w:rsid w:val="009C2486"/>
    <w:rsid w:val="009D64CA"/>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B095D"/>
    <w:rsid w:val="00AC0141"/>
    <w:rsid w:val="00AC1362"/>
    <w:rsid w:val="00AC2325"/>
    <w:rsid w:val="00AC5EDE"/>
    <w:rsid w:val="00AD4139"/>
    <w:rsid w:val="00AD4E66"/>
    <w:rsid w:val="00AE2844"/>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A3ADE"/>
    <w:rsid w:val="00CB1FE6"/>
    <w:rsid w:val="00CC61AF"/>
    <w:rsid w:val="00CD120A"/>
    <w:rsid w:val="00CE2449"/>
    <w:rsid w:val="00CE54A8"/>
    <w:rsid w:val="00CF1B49"/>
    <w:rsid w:val="00CF5968"/>
    <w:rsid w:val="00CF62C1"/>
    <w:rsid w:val="00CF718A"/>
    <w:rsid w:val="00D10CF5"/>
    <w:rsid w:val="00D13D54"/>
    <w:rsid w:val="00D15CD9"/>
    <w:rsid w:val="00D22F63"/>
    <w:rsid w:val="00D25580"/>
    <w:rsid w:val="00D353C7"/>
    <w:rsid w:val="00D358E7"/>
    <w:rsid w:val="00D36167"/>
    <w:rsid w:val="00D44F08"/>
    <w:rsid w:val="00D46793"/>
    <w:rsid w:val="00D51601"/>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4083D"/>
    <w:rsid w:val="00E87473"/>
    <w:rsid w:val="00E91B44"/>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4E11"/>
    <w:rsid w:val="00FD6829"/>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1591-BCC6-452F-9C9B-EB3AA836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5105</Words>
  <Characters>29102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Пользователь</cp:lastModifiedBy>
  <cp:revision>2</cp:revision>
  <cp:lastPrinted>2023-09-11T16:43:00Z</cp:lastPrinted>
  <dcterms:created xsi:type="dcterms:W3CDTF">2023-09-12T13:39:00Z</dcterms:created>
  <dcterms:modified xsi:type="dcterms:W3CDTF">2023-09-12T13:39:00Z</dcterms:modified>
</cp:coreProperties>
</file>